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560" w:firstLineChars="200"/>
        <w:jc w:val="center"/>
        <w:textAlignment w:val="auto"/>
        <w:rPr>
          <w:rFonts w:hint="eastAsia" w:ascii="华文中宋" w:hAnsi="华文中宋" w:eastAsia="华文中宋" w:cs="华文中宋"/>
          <w:b/>
          <w:bCs/>
          <w:color w:val="auto"/>
          <w:kern w:val="0"/>
          <w:sz w:val="28"/>
          <w:szCs w:val="28"/>
          <w:lang w:val="en-US" w:eastAsia="zh-CN"/>
        </w:rPr>
      </w:pPr>
      <w:r>
        <w:rPr>
          <w:rFonts w:hint="eastAsia" w:ascii="华文中宋" w:hAnsi="华文中宋" w:eastAsia="华文中宋" w:cs="华文中宋"/>
          <w:b/>
          <w:bCs/>
          <w:color w:val="auto"/>
          <w:kern w:val="0"/>
          <w:sz w:val="28"/>
          <w:szCs w:val="28"/>
          <w:lang w:val="en-US" w:eastAsia="zh-CN"/>
        </w:rPr>
        <w:t>平台聚变 内容剧变 营销巨变</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560" w:firstLineChars="200"/>
        <w:jc w:val="center"/>
        <w:textAlignment w:val="auto"/>
        <w:rPr>
          <w:rFonts w:hint="eastAsia" w:ascii="华文中宋" w:hAnsi="华文中宋" w:eastAsia="华文中宋" w:cs="华文中宋"/>
          <w:b/>
          <w:bCs/>
          <w:color w:val="auto"/>
          <w:kern w:val="0"/>
          <w:sz w:val="28"/>
          <w:szCs w:val="28"/>
          <w:lang w:val="en-US" w:eastAsia="zh-CN"/>
        </w:rPr>
      </w:pPr>
      <w:r>
        <w:rPr>
          <w:rFonts w:hint="eastAsia" w:ascii="华文中宋" w:hAnsi="华文中宋" w:eastAsia="华文中宋" w:cs="华文中宋"/>
          <w:b/>
          <w:bCs/>
          <w:color w:val="auto"/>
          <w:kern w:val="0"/>
          <w:sz w:val="28"/>
          <w:szCs w:val="28"/>
          <w:lang w:val="en-US" w:eastAsia="zh-CN"/>
        </w:rPr>
        <w:t>——全媒体时代省级媒体如何走好全屏向新、融合“蝶变”之路</w:t>
      </w:r>
    </w:p>
    <w:p>
      <w:pPr>
        <w:keepNext w:val="0"/>
        <w:keepLines w:val="0"/>
        <w:pageBreakBefore w:val="0"/>
        <w:widowControl w:val="0"/>
        <w:kinsoku/>
        <w:wordWrap/>
        <w:overflowPunct/>
        <w:topLinePunct w:val="0"/>
        <w:autoSpaceDE/>
        <w:autoSpaceDN/>
        <w:bidi w:val="0"/>
        <w:adjustRightInd/>
        <w:snapToGrid/>
        <w:spacing w:before="157" w:beforeLines="50" w:line="360" w:lineRule="exact"/>
        <w:ind w:firstLine="421" w:firstLineChars="200"/>
        <w:jc w:val="center"/>
        <w:textAlignment w:val="auto"/>
        <w:rPr>
          <w:rFonts w:hint="eastAsia" w:asciiTheme="minorEastAsia" w:hAnsiTheme="minorEastAsia" w:eastAsiaTheme="minorEastAsia" w:cstheme="minorEastAsia"/>
          <w:b/>
          <w:bCs/>
          <w:color w:val="000000"/>
          <w:sz w:val="21"/>
          <w:szCs w:val="21"/>
        </w:rPr>
      </w:pPr>
      <w:r>
        <w:rPr>
          <w:rFonts w:hint="eastAsia" w:asciiTheme="minorEastAsia" w:hAnsiTheme="minorEastAsia" w:eastAsiaTheme="minorEastAsia" w:cstheme="minorEastAsia"/>
          <w:b/>
          <w:bCs/>
          <w:color w:val="000000"/>
          <w:sz w:val="21"/>
          <w:szCs w:val="21"/>
          <w:lang w:eastAsia="zh-CN"/>
        </w:rPr>
        <w:t>文</w:t>
      </w:r>
      <w:r>
        <w:rPr>
          <w:rFonts w:hint="eastAsia" w:asciiTheme="minorEastAsia" w:hAnsiTheme="minorEastAsia" w:eastAsiaTheme="minorEastAsia" w:cstheme="minorEastAsia"/>
          <w:b/>
          <w:bCs/>
          <w:color w:val="000000"/>
          <w:sz w:val="21"/>
          <w:szCs w:val="21"/>
          <w:lang w:val="en-US" w:eastAsia="zh-CN"/>
        </w:rPr>
        <w:t>|</w:t>
      </w:r>
      <w:r>
        <w:rPr>
          <w:rFonts w:hint="eastAsia" w:asciiTheme="minorEastAsia" w:hAnsiTheme="minorEastAsia" w:eastAsiaTheme="minorEastAsia" w:cstheme="minorEastAsia"/>
          <w:b/>
          <w:bCs/>
          <w:color w:val="000000"/>
          <w:sz w:val="21"/>
          <w:szCs w:val="21"/>
        </w:rPr>
        <w:t>高文鸿</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bCs w:val="0"/>
          <w:color w:val="000000"/>
          <w:sz w:val="32"/>
          <w:szCs w:val="32"/>
        </w:rPr>
      </w:pPr>
      <w:bookmarkStart w:id="0" w:name="_GoBack"/>
      <w:bookmarkEnd w:id="0"/>
    </w:p>
    <w:p>
      <w:pPr>
        <w:keepNext w:val="0"/>
        <w:keepLines w:val="0"/>
        <w:pageBreakBefore w:val="0"/>
        <w:widowControl w:val="0"/>
        <w:kinsoku/>
        <w:wordWrap/>
        <w:overflowPunct/>
        <w:topLinePunct w:val="0"/>
        <w:autoSpaceDE/>
        <w:autoSpaceDN/>
        <w:bidi w:val="0"/>
        <w:adjustRightInd/>
        <w:snapToGrid/>
        <w:spacing w:before="157" w:beforeLines="50" w:line="360" w:lineRule="exact"/>
        <w:ind w:firstLine="421" w:firstLineChars="200"/>
        <w:textAlignment w:val="auto"/>
        <w:rPr>
          <w:rFonts w:hint="eastAsia" w:asciiTheme="minorEastAsia" w:hAnsiTheme="minorEastAsia" w:eastAsiaTheme="minorEastAsia" w:cstheme="minorEastAsia"/>
          <w:b/>
          <w:bCs/>
          <w:color w:val="000000"/>
          <w:sz w:val="21"/>
          <w:szCs w:val="21"/>
        </w:rPr>
      </w:pPr>
      <w:r>
        <w:rPr>
          <w:rFonts w:hint="eastAsia" w:asciiTheme="minorEastAsia" w:hAnsiTheme="minorEastAsia" w:eastAsiaTheme="minorEastAsia" w:cstheme="minorEastAsia"/>
          <w:b/>
          <w:bCs/>
          <w:color w:val="000000"/>
          <w:sz w:val="21"/>
          <w:szCs w:val="21"/>
        </w:rPr>
        <w:t>习近平总书记高度重视媒体融合发展，明确要求“要加快传统媒体和新兴媒体融合发展”“融合发展关键在融为一体、合而为一，尽快从相‘加’阶段迈向相‘融’阶段”。总书记这些重要论述为我们加快媒体融合发展提供了重要遵循。内蒙古广播电视台作为西部民族地区省台，在全媒体时代遇到的问题与所有其他省台同行一样，比如平台不强、内容不活、融合不深、传播乏力、技术掣肘、营销下滑等。我们深切感受到传统广电“黄金时代”已一去不复返，全媒体时代存在的突出问题和很多模式需凤凰涅槃般的重塑再造，切实在深融深改中蹚出一条适合自身发展的新路子。下面从平台、内容、营销三个维度，探讨在全媒体时代省级媒体如何走好全屏向新、融合“蝶变”之路。</w:t>
      </w:r>
    </w:p>
    <w:p>
      <w:pPr>
        <w:keepNext w:val="0"/>
        <w:keepLines w:val="0"/>
        <w:pageBreakBefore w:val="0"/>
        <w:widowControl w:val="0"/>
        <w:kinsoku/>
        <w:wordWrap/>
        <w:overflowPunct/>
        <w:topLinePunct w:val="0"/>
        <w:autoSpaceDE/>
        <w:autoSpaceDN/>
        <w:bidi w:val="0"/>
        <w:adjustRightInd/>
        <w:snapToGrid/>
        <w:spacing w:before="157" w:beforeLines="50" w:line="360" w:lineRule="exact"/>
        <w:jc w:val="center"/>
        <w:textAlignment w:val="auto"/>
        <w:rPr>
          <w:rFonts w:hint="eastAsia" w:asciiTheme="minorEastAsia" w:hAnsiTheme="minorEastAsia" w:eastAsiaTheme="minorEastAsia" w:cstheme="minorEastAsia"/>
          <w:b/>
          <w:bCs/>
          <w:color w:val="000000"/>
          <w:sz w:val="21"/>
          <w:szCs w:val="21"/>
        </w:rPr>
      </w:pPr>
      <w:r>
        <w:rPr>
          <w:rFonts w:hint="eastAsia" w:asciiTheme="minorEastAsia" w:hAnsiTheme="minorEastAsia" w:eastAsiaTheme="minorEastAsia" w:cstheme="minorEastAsia"/>
          <w:b/>
          <w:bCs/>
          <w:color w:val="000000"/>
          <w:sz w:val="21"/>
          <w:szCs w:val="21"/>
        </w:rPr>
        <w:t>平台：如何在深融中实现“聚变”</w:t>
      </w:r>
    </w:p>
    <w:p>
      <w:pPr>
        <w:keepNext w:val="0"/>
        <w:keepLines w:val="0"/>
        <w:pageBreakBefore w:val="0"/>
        <w:widowControl w:val="0"/>
        <w:kinsoku/>
        <w:wordWrap/>
        <w:overflowPunct/>
        <w:topLinePunct w:val="0"/>
        <w:autoSpaceDE/>
        <w:autoSpaceDN/>
        <w:bidi w:val="0"/>
        <w:adjustRightInd/>
        <w:snapToGrid/>
        <w:spacing w:before="157" w:beforeLines="50" w:line="360" w:lineRule="exact"/>
        <w:ind w:firstLine="421" w:firstLineChars="200"/>
        <w:textAlignment w:val="auto"/>
        <w:rPr>
          <w:rFonts w:hint="eastAsia" w:asciiTheme="minorEastAsia" w:hAnsiTheme="minorEastAsia" w:eastAsiaTheme="minorEastAsia" w:cstheme="minorEastAsia"/>
          <w:b/>
          <w:bCs/>
          <w:color w:val="000000"/>
          <w:sz w:val="21"/>
          <w:szCs w:val="21"/>
        </w:rPr>
      </w:pPr>
      <w:r>
        <w:rPr>
          <w:rFonts w:hint="eastAsia" w:asciiTheme="minorEastAsia" w:hAnsiTheme="minorEastAsia" w:eastAsiaTheme="minorEastAsia" w:cstheme="minorEastAsia"/>
          <w:b/>
          <w:bCs/>
          <w:color w:val="000000"/>
          <w:sz w:val="21"/>
          <w:szCs w:val="21"/>
        </w:rPr>
        <w:t>在媒体深融深改中，全员转型是主力军全面挺进主战场的关键。正所谓“站在岸上，永远学不会游泳”，固守传统媒体“自留地”，永远挺进不了“主战场”。围绕“六转”目标（阵地转场、内容转移、流程转换、队伍转岗、技术转向、发展转型），我们蹄疾步稳推进“六个一体化”，让新媒体人站在广电舞台中央的“C位”。</w:t>
      </w:r>
    </w:p>
    <w:p>
      <w:pPr>
        <w:keepNext w:val="0"/>
        <w:keepLines w:val="0"/>
        <w:pageBreakBefore w:val="0"/>
        <w:widowControl w:val="0"/>
        <w:kinsoku/>
        <w:wordWrap/>
        <w:overflowPunct/>
        <w:topLinePunct w:val="0"/>
        <w:autoSpaceDE/>
        <w:autoSpaceDN/>
        <w:bidi w:val="0"/>
        <w:adjustRightInd/>
        <w:snapToGrid/>
        <w:spacing w:before="157" w:beforeLines="50" w:line="360" w:lineRule="exact"/>
        <w:ind w:firstLine="421" w:firstLineChars="200"/>
        <w:textAlignment w:val="auto"/>
        <w:rPr>
          <w:rFonts w:hint="eastAsia" w:asciiTheme="minorEastAsia" w:hAnsiTheme="minorEastAsia" w:eastAsiaTheme="minorEastAsia" w:cstheme="minorEastAsia"/>
          <w:b/>
          <w:bCs/>
          <w:color w:val="000000"/>
          <w:sz w:val="21"/>
          <w:szCs w:val="21"/>
        </w:rPr>
      </w:pPr>
      <w:r>
        <w:rPr>
          <w:rFonts w:hint="eastAsia" w:asciiTheme="minorEastAsia" w:hAnsiTheme="minorEastAsia" w:eastAsiaTheme="minorEastAsia" w:cstheme="minorEastAsia"/>
          <w:b/>
          <w:bCs/>
          <w:color w:val="000000"/>
          <w:sz w:val="21"/>
          <w:szCs w:val="21"/>
        </w:rPr>
        <w:t>管理一体化重构。2021年年初，我们开展了全台史上最大一次机构融合改革，重组32个部室中心，推进机构重塑、平台再造。此次改革，最大的特点是传播中心制，所有的频率频道既做传统端也做新媒体端；最大的亮点是设立了集参谋部、指挥部、督办部于一体的融媒体传播中心，以大中心、大融合实现大传播。</w:t>
      </w:r>
    </w:p>
    <w:p>
      <w:pPr>
        <w:keepNext w:val="0"/>
        <w:keepLines w:val="0"/>
        <w:pageBreakBefore w:val="0"/>
        <w:widowControl w:val="0"/>
        <w:kinsoku/>
        <w:wordWrap/>
        <w:overflowPunct/>
        <w:topLinePunct w:val="0"/>
        <w:autoSpaceDE/>
        <w:autoSpaceDN/>
        <w:bidi w:val="0"/>
        <w:adjustRightInd/>
        <w:snapToGrid/>
        <w:spacing w:before="157" w:beforeLines="50" w:line="360" w:lineRule="exact"/>
        <w:ind w:firstLine="421" w:firstLineChars="200"/>
        <w:textAlignment w:val="auto"/>
        <w:rPr>
          <w:rFonts w:hint="eastAsia" w:asciiTheme="minorEastAsia" w:hAnsiTheme="minorEastAsia" w:eastAsiaTheme="minorEastAsia" w:cstheme="minorEastAsia"/>
          <w:b/>
          <w:bCs/>
          <w:color w:val="000000"/>
          <w:sz w:val="21"/>
          <w:szCs w:val="21"/>
        </w:rPr>
      </w:pPr>
      <w:r>
        <w:rPr>
          <w:rFonts w:hint="eastAsia" w:asciiTheme="minorEastAsia" w:hAnsiTheme="minorEastAsia" w:eastAsiaTheme="minorEastAsia" w:cstheme="minorEastAsia"/>
          <w:b/>
          <w:bCs/>
          <w:color w:val="000000"/>
          <w:sz w:val="21"/>
          <w:szCs w:val="21"/>
        </w:rPr>
        <w:t>任务一体化部署。我们连续三年推出三版《媒体深融方案》，共180条（款），全台17个节目部门共同做大做强自主旗舰客户端——奔腾融媒。目前，奔腾融媒装机量覆盖全区60%以上人口，每日上稿件2000多条，每年推出1500场以上的直播。</w:t>
      </w:r>
    </w:p>
    <w:p>
      <w:pPr>
        <w:keepNext w:val="0"/>
        <w:keepLines w:val="0"/>
        <w:pageBreakBefore w:val="0"/>
        <w:widowControl w:val="0"/>
        <w:kinsoku/>
        <w:wordWrap/>
        <w:overflowPunct/>
        <w:topLinePunct w:val="0"/>
        <w:autoSpaceDE/>
        <w:autoSpaceDN/>
        <w:bidi w:val="0"/>
        <w:adjustRightInd/>
        <w:snapToGrid/>
        <w:spacing w:before="157" w:beforeLines="50" w:line="360" w:lineRule="exact"/>
        <w:ind w:firstLine="421" w:firstLineChars="200"/>
        <w:textAlignment w:val="auto"/>
        <w:rPr>
          <w:rFonts w:hint="eastAsia" w:asciiTheme="minorEastAsia" w:hAnsiTheme="minorEastAsia" w:eastAsiaTheme="minorEastAsia" w:cstheme="minorEastAsia"/>
          <w:b/>
          <w:bCs/>
          <w:color w:val="000000"/>
          <w:sz w:val="21"/>
          <w:szCs w:val="21"/>
        </w:rPr>
      </w:pPr>
      <w:r>
        <w:rPr>
          <w:rFonts w:hint="eastAsia" w:asciiTheme="minorEastAsia" w:hAnsiTheme="minorEastAsia" w:eastAsiaTheme="minorEastAsia" w:cstheme="minorEastAsia"/>
          <w:b/>
          <w:bCs/>
          <w:color w:val="000000"/>
          <w:sz w:val="21"/>
          <w:szCs w:val="21"/>
        </w:rPr>
        <w:t xml:space="preserve">平台一体化打造。我们按照“全台一盘棋、入驻一张网、同开一条船、进入一个库、共办一个端”思路，树立“台即是端、端即是台”理念，用心用情用力一体化建设奔腾融媒核心IP。2023年，奔腾融媒入选全国广电新媒体“百家联盟”，并作为全国15个牵头单位之一，是全区名副其实的“四个第一”平台（新闻传播、音视频、直播互动、服务大众）。 </w:t>
      </w:r>
    </w:p>
    <w:p>
      <w:pPr>
        <w:keepNext w:val="0"/>
        <w:keepLines w:val="0"/>
        <w:pageBreakBefore w:val="0"/>
        <w:widowControl w:val="0"/>
        <w:kinsoku/>
        <w:wordWrap/>
        <w:overflowPunct/>
        <w:topLinePunct w:val="0"/>
        <w:autoSpaceDE/>
        <w:autoSpaceDN/>
        <w:bidi w:val="0"/>
        <w:adjustRightInd/>
        <w:snapToGrid/>
        <w:spacing w:before="157" w:beforeLines="50" w:line="360" w:lineRule="exact"/>
        <w:ind w:firstLine="421" w:firstLineChars="200"/>
        <w:textAlignment w:val="auto"/>
        <w:rPr>
          <w:rFonts w:hint="eastAsia" w:asciiTheme="minorEastAsia" w:hAnsiTheme="minorEastAsia" w:eastAsiaTheme="minorEastAsia" w:cstheme="minorEastAsia"/>
          <w:b/>
          <w:bCs/>
          <w:color w:val="000000"/>
          <w:sz w:val="21"/>
          <w:szCs w:val="21"/>
        </w:rPr>
      </w:pPr>
      <w:r>
        <w:rPr>
          <w:rFonts w:hint="eastAsia" w:asciiTheme="minorEastAsia" w:hAnsiTheme="minorEastAsia" w:eastAsiaTheme="minorEastAsia" w:cstheme="minorEastAsia"/>
          <w:b/>
          <w:bCs/>
          <w:color w:val="000000"/>
          <w:sz w:val="21"/>
          <w:szCs w:val="21"/>
        </w:rPr>
        <w:t>内容一体化运营。一方面，我们“造船出海”，奔腾融媒板块式运营，17个传播中心承办部门主动设置议题，以绩效考核倒逼的方式推动媒体人“背着大屏做小屏”；另一方面，我们“借船出海”，横向联动省媒，纵向联动央媒、商媒、地市县媒体，全面深度合作，签署《奔腾融媒矩阵公约》，形成网台联合、制播联合、区域联合、多屏联合传播的新格局，使得所有大型全媒体直播行动都实现了流量传播。近几年，我们诞生了像《跨越时空的青春对话》《喊话苏炳添》《居然收到一匹马》等一系列上亿级流量的爆款产品，《雷蒙帮忙团》获评全国媒体融合节目十大创新案例，让正能量奔腾大流量。</w:t>
      </w:r>
    </w:p>
    <w:p>
      <w:pPr>
        <w:keepNext w:val="0"/>
        <w:keepLines w:val="0"/>
        <w:pageBreakBefore w:val="0"/>
        <w:widowControl w:val="0"/>
        <w:kinsoku/>
        <w:wordWrap/>
        <w:overflowPunct/>
        <w:topLinePunct w:val="0"/>
        <w:autoSpaceDE/>
        <w:autoSpaceDN/>
        <w:bidi w:val="0"/>
        <w:adjustRightInd/>
        <w:snapToGrid/>
        <w:spacing w:before="157" w:beforeLines="50" w:line="360" w:lineRule="exact"/>
        <w:ind w:firstLine="421" w:firstLineChars="200"/>
        <w:textAlignment w:val="auto"/>
        <w:rPr>
          <w:rFonts w:hint="eastAsia" w:asciiTheme="minorEastAsia" w:hAnsiTheme="minorEastAsia" w:eastAsiaTheme="minorEastAsia" w:cstheme="minorEastAsia"/>
          <w:b/>
          <w:bCs/>
          <w:color w:val="000000"/>
          <w:sz w:val="21"/>
          <w:szCs w:val="21"/>
          <w:lang w:val="en-US" w:eastAsia="zh-CN"/>
        </w:rPr>
      </w:pPr>
      <w:r>
        <w:rPr>
          <w:rFonts w:hint="eastAsia" w:asciiTheme="minorEastAsia" w:hAnsiTheme="minorEastAsia" w:eastAsiaTheme="minorEastAsia" w:cstheme="minorEastAsia"/>
          <w:b/>
          <w:bCs/>
          <w:color w:val="000000"/>
          <w:sz w:val="21"/>
          <w:szCs w:val="21"/>
        </w:rPr>
        <w:t>成效一体化考核。我们建立了向融合发展一线倾斜、以贡献论英雄的长效机制，将融合发展成果与月度绩效、年度奖励强关联。目前每个月用于新媒体产品的绩效工资占工资总额70%以上，个人绩效工资月达上万元的都是部门新媒体主力。</w:t>
      </w:r>
    </w:p>
    <w:p>
      <w:pPr>
        <w:keepNext w:val="0"/>
        <w:keepLines w:val="0"/>
        <w:pageBreakBefore w:val="0"/>
        <w:widowControl w:val="0"/>
        <w:kinsoku/>
        <w:wordWrap/>
        <w:overflowPunct/>
        <w:topLinePunct w:val="0"/>
        <w:autoSpaceDE/>
        <w:autoSpaceDN/>
        <w:bidi w:val="0"/>
        <w:adjustRightInd/>
        <w:snapToGrid/>
        <w:spacing w:before="157" w:beforeLines="50" w:line="360" w:lineRule="exact"/>
        <w:ind w:firstLine="421" w:firstLineChars="200"/>
        <w:textAlignment w:val="auto"/>
        <w:rPr>
          <w:rFonts w:hint="eastAsia" w:asciiTheme="minorEastAsia" w:hAnsiTheme="minorEastAsia" w:eastAsiaTheme="minorEastAsia" w:cstheme="minorEastAsia"/>
          <w:b/>
          <w:bCs/>
          <w:color w:val="000000"/>
          <w:sz w:val="21"/>
          <w:szCs w:val="21"/>
        </w:rPr>
      </w:pPr>
      <w:r>
        <w:rPr>
          <w:rFonts w:hint="eastAsia" w:asciiTheme="minorEastAsia" w:hAnsiTheme="minorEastAsia" w:eastAsiaTheme="minorEastAsia" w:cstheme="minorEastAsia"/>
          <w:b/>
          <w:bCs/>
          <w:color w:val="000000"/>
          <w:sz w:val="21"/>
          <w:szCs w:val="21"/>
        </w:rPr>
        <w:t>人才一体化培养。我们秉承“对内选才挖存量、向外引才拓增量、全面育才盘活量”，组建项目策划、内容审核、技术研发、形象包装、市场营销五支融媒队伍，开展十个垂类“首席人才”评选活动；同时，以赛代考举办主持人大赛，前十名直接进入事业编制，新进专业人才200多人，多层次、多渠道扎实推进“奔腾人才”计划。</w:t>
      </w:r>
    </w:p>
    <w:p>
      <w:pPr>
        <w:keepNext w:val="0"/>
        <w:keepLines w:val="0"/>
        <w:pageBreakBefore w:val="0"/>
        <w:widowControl w:val="0"/>
        <w:kinsoku/>
        <w:wordWrap/>
        <w:overflowPunct/>
        <w:topLinePunct w:val="0"/>
        <w:autoSpaceDE/>
        <w:autoSpaceDN/>
        <w:bidi w:val="0"/>
        <w:adjustRightInd/>
        <w:snapToGrid/>
        <w:spacing w:before="157" w:beforeLines="50" w:line="360" w:lineRule="exact"/>
        <w:jc w:val="center"/>
        <w:textAlignment w:val="auto"/>
        <w:rPr>
          <w:rFonts w:hint="eastAsia" w:asciiTheme="minorEastAsia" w:hAnsiTheme="minorEastAsia" w:eastAsiaTheme="minorEastAsia" w:cstheme="minorEastAsia"/>
          <w:b/>
          <w:bCs/>
          <w:color w:val="000000"/>
          <w:sz w:val="21"/>
          <w:szCs w:val="21"/>
        </w:rPr>
      </w:pPr>
      <w:r>
        <w:rPr>
          <w:rFonts w:hint="eastAsia" w:asciiTheme="minorEastAsia" w:hAnsiTheme="minorEastAsia" w:eastAsiaTheme="minorEastAsia" w:cstheme="minorEastAsia"/>
          <w:b/>
          <w:bCs/>
          <w:color w:val="000000"/>
          <w:sz w:val="21"/>
          <w:szCs w:val="21"/>
        </w:rPr>
        <w:t>内容：如何在创新中推动“剧变”</w:t>
      </w:r>
    </w:p>
    <w:p>
      <w:pPr>
        <w:keepNext w:val="0"/>
        <w:keepLines w:val="0"/>
        <w:pageBreakBefore w:val="0"/>
        <w:widowControl w:val="0"/>
        <w:kinsoku/>
        <w:wordWrap/>
        <w:overflowPunct/>
        <w:topLinePunct w:val="0"/>
        <w:autoSpaceDE/>
        <w:autoSpaceDN/>
        <w:bidi w:val="0"/>
        <w:adjustRightInd/>
        <w:snapToGrid/>
        <w:spacing w:before="157" w:beforeLines="50" w:line="360" w:lineRule="exact"/>
        <w:ind w:firstLine="421" w:firstLineChars="200"/>
        <w:textAlignment w:val="auto"/>
        <w:rPr>
          <w:rFonts w:hint="eastAsia" w:asciiTheme="minorEastAsia" w:hAnsiTheme="minorEastAsia" w:eastAsiaTheme="minorEastAsia" w:cstheme="minorEastAsia"/>
          <w:b/>
          <w:bCs/>
          <w:color w:val="000000"/>
          <w:sz w:val="21"/>
          <w:szCs w:val="21"/>
        </w:rPr>
      </w:pPr>
      <w:r>
        <w:rPr>
          <w:rFonts w:hint="eastAsia" w:asciiTheme="minorEastAsia" w:hAnsiTheme="minorEastAsia" w:eastAsiaTheme="minorEastAsia" w:cstheme="minorEastAsia"/>
          <w:b/>
          <w:bCs/>
          <w:color w:val="000000"/>
          <w:sz w:val="21"/>
          <w:szCs w:val="21"/>
        </w:rPr>
        <w:t>无论媒介生态如何变幻，内容始终是最核心最根本的竞争力。虽然目前媒介众声嘈杂，但主流媒体必须承担“定音鼓”的职责使命。我们与“自媒体”、商业媒体最大的不同，就是始终秉持“不是没人做，你就可以做；不是你做得好，你就可以做；不是过去你在做，现在就还能做”的原则。面对全媒体的崭新赛道，我们就是要以习近平文化思想为指导，提高政治站位，坚守文化责任，把牢政治方向，去娱乐化、去贵族化、去庸俗化，讲好中国故事，讲好内蒙古故事，实现内容“剧变”。从2021年起，我们立足内蒙古，陆续创作出一批围绕弘扬中华优秀传统文化的节目栏目。</w:t>
      </w:r>
    </w:p>
    <w:p>
      <w:pPr>
        <w:keepNext w:val="0"/>
        <w:keepLines w:val="0"/>
        <w:pageBreakBefore w:val="0"/>
        <w:widowControl w:val="0"/>
        <w:kinsoku/>
        <w:wordWrap/>
        <w:overflowPunct/>
        <w:topLinePunct w:val="0"/>
        <w:autoSpaceDE/>
        <w:autoSpaceDN/>
        <w:bidi w:val="0"/>
        <w:adjustRightInd/>
        <w:snapToGrid/>
        <w:spacing w:before="157" w:beforeLines="50" w:line="360" w:lineRule="exact"/>
        <w:ind w:firstLine="421" w:firstLineChars="200"/>
        <w:textAlignment w:val="auto"/>
        <w:rPr>
          <w:rFonts w:hint="eastAsia" w:asciiTheme="minorEastAsia" w:hAnsiTheme="minorEastAsia" w:eastAsiaTheme="minorEastAsia" w:cstheme="minorEastAsia"/>
          <w:b/>
          <w:bCs/>
          <w:color w:val="000000"/>
          <w:sz w:val="21"/>
          <w:szCs w:val="21"/>
        </w:rPr>
      </w:pPr>
      <w:r>
        <w:rPr>
          <w:rFonts w:hint="eastAsia" w:asciiTheme="minorEastAsia" w:hAnsiTheme="minorEastAsia" w:eastAsiaTheme="minorEastAsia" w:cstheme="minorEastAsia"/>
          <w:b/>
          <w:bCs/>
          <w:color w:val="000000"/>
          <w:sz w:val="21"/>
          <w:szCs w:val="21"/>
        </w:rPr>
        <w:t>高举“弘扬中华文化”大旗。我们立足内蒙、胸怀全国、放眼世界，高起点、高站位研究策划《开卷有理》《根脉》《铸魂》《大国治沙》等30多档品牌全媒体文化节目，充分诠释中华优秀文化，全网铺排、矩阵推出。</w:t>
      </w:r>
    </w:p>
    <w:p>
      <w:pPr>
        <w:keepNext w:val="0"/>
        <w:keepLines w:val="0"/>
        <w:pageBreakBefore w:val="0"/>
        <w:widowControl w:val="0"/>
        <w:kinsoku/>
        <w:wordWrap/>
        <w:overflowPunct/>
        <w:topLinePunct w:val="0"/>
        <w:autoSpaceDE/>
        <w:autoSpaceDN/>
        <w:bidi w:val="0"/>
        <w:adjustRightInd/>
        <w:snapToGrid/>
        <w:spacing w:before="157" w:beforeLines="50" w:line="360" w:lineRule="exact"/>
        <w:ind w:firstLine="421" w:firstLineChars="200"/>
        <w:textAlignment w:val="auto"/>
        <w:rPr>
          <w:rFonts w:hint="eastAsia" w:asciiTheme="minorEastAsia" w:hAnsiTheme="minorEastAsia" w:eastAsiaTheme="minorEastAsia" w:cstheme="minorEastAsia"/>
          <w:b/>
          <w:bCs/>
          <w:color w:val="000000"/>
          <w:sz w:val="21"/>
          <w:szCs w:val="21"/>
        </w:rPr>
      </w:pPr>
      <w:r>
        <w:rPr>
          <w:rFonts w:hint="eastAsia" w:asciiTheme="minorEastAsia" w:hAnsiTheme="minorEastAsia" w:eastAsiaTheme="minorEastAsia" w:cstheme="minorEastAsia"/>
          <w:b/>
          <w:bCs/>
          <w:color w:val="000000"/>
          <w:sz w:val="21"/>
          <w:szCs w:val="21"/>
        </w:rPr>
        <w:t>深耕“中华文化符号”标识。长城、黄河、龙图腾都是举世公认的中华民族重要文化符号，并且与内蒙古这片热土息息相关。我们全力打造大型文化综艺节目“中华文化三部曲”——《长城长》《黄河魂》《中华龙》。我们推出《长城长》：长城古迹在内蒙古最长、最集中，全长7575公里，我们联合15个省（市、区）15位长城资源调查人及15家卫视主持人，推介长城文化，讲述各民族交往交流交融故事，全媒体矩阵宣推，全网传播达“3.1亿+”。我们推出《黄河魂》：黄河内蒙古段占黄河总长五分之一，我们与沿黄九省（区）联袂聚焦“非遗”，实现了以“非遗”为主轴的融合宣传、整体巡礼、XR/AR虚拟场景呈现、100多人组建“非遗”守护团等“五个第一次”，全网传播量“2.6亿+”。我们将推出《中华龙》：内蒙古赤峰历史上首次发掘出五千年前的C型碧玉龙，龙是中华民族的图腾，内蒙古是玉龙的故乡，在重要时间节点——2024年龙年第一季度，我们将重磅推出这个节目。值得一提的是，把长城、黄河、中华龙这些中华民族重要符号以文化综艺来表达，在全国各大台中我们是首次。</w:t>
      </w:r>
    </w:p>
    <w:p>
      <w:pPr>
        <w:keepNext w:val="0"/>
        <w:keepLines w:val="0"/>
        <w:pageBreakBefore w:val="0"/>
        <w:widowControl w:val="0"/>
        <w:kinsoku/>
        <w:wordWrap/>
        <w:overflowPunct/>
        <w:topLinePunct w:val="0"/>
        <w:autoSpaceDE/>
        <w:autoSpaceDN/>
        <w:bidi w:val="0"/>
        <w:adjustRightInd/>
        <w:snapToGrid/>
        <w:spacing w:before="157" w:beforeLines="50" w:line="360" w:lineRule="exact"/>
        <w:ind w:firstLine="421" w:firstLineChars="200"/>
        <w:textAlignment w:val="auto"/>
        <w:rPr>
          <w:rFonts w:hint="eastAsia" w:asciiTheme="minorEastAsia" w:hAnsiTheme="minorEastAsia" w:eastAsiaTheme="minorEastAsia" w:cstheme="minorEastAsia"/>
          <w:b/>
          <w:bCs/>
          <w:color w:val="000000"/>
          <w:sz w:val="21"/>
          <w:szCs w:val="21"/>
        </w:rPr>
      </w:pPr>
      <w:r>
        <w:rPr>
          <w:rFonts w:hint="eastAsia" w:asciiTheme="minorEastAsia" w:hAnsiTheme="minorEastAsia" w:eastAsiaTheme="minorEastAsia" w:cstheme="minorEastAsia"/>
          <w:b/>
          <w:bCs/>
          <w:color w:val="000000"/>
          <w:sz w:val="21"/>
          <w:szCs w:val="21"/>
        </w:rPr>
        <w:t>凝聚“中华民族共同体”共识。我们以《长城长》的呼号“长城长，长城两边是故乡”为显著特征，发掘北疆文化自身特质，有形有效有感讲好铸牢中华民族共同体意识故事。除“中华文化三部曲”外，我们还集中力量打造了大型综艺文博节目《馆长·请亮宝》《北疆文化·青城文脉》等多档优质节目，以及承担国际传播的蒙古语“中华文化节目带”九档节目，</w:t>
      </w:r>
      <w:r>
        <w:rPr>
          <w:rFonts w:hint="eastAsia" w:asciiTheme="minorEastAsia" w:hAnsiTheme="minorEastAsia" w:eastAsiaTheme="minorEastAsia" w:cstheme="minorEastAsia"/>
          <w:b/>
          <w:bCs/>
          <w:color w:val="000000"/>
          <w:spacing w:val="-11"/>
          <w:sz w:val="21"/>
          <w:szCs w:val="21"/>
        </w:rPr>
        <w:t>总传播量“4.1亿+”。</w:t>
      </w:r>
    </w:p>
    <w:p>
      <w:pPr>
        <w:keepNext w:val="0"/>
        <w:keepLines w:val="0"/>
        <w:pageBreakBefore w:val="0"/>
        <w:widowControl w:val="0"/>
        <w:kinsoku/>
        <w:wordWrap/>
        <w:overflowPunct/>
        <w:topLinePunct w:val="0"/>
        <w:autoSpaceDE/>
        <w:autoSpaceDN/>
        <w:bidi w:val="0"/>
        <w:adjustRightInd/>
        <w:snapToGrid/>
        <w:spacing w:before="157" w:beforeLines="50" w:line="360" w:lineRule="exact"/>
        <w:ind w:firstLine="421" w:firstLineChars="200"/>
        <w:textAlignment w:val="auto"/>
        <w:rPr>
          <w:rFonts w:hint="eastAsia" w:asciiTheme="minorEastAsia" w:hAnsiTheme="minorEastAsia" w:eastAsiaTheme="minorEastAsia" w:cstheme="minorEastAsia"/>
          <w:b/>
          <w:bCs/>
          <w:color w:val="000000"/>
          <w:sz w:val="21"/>
          <w:szCs w:val="21"/>
        </w:rPr>
      </w:pPr>
      <w:r>
        <w:rPr>
          <w:rFonts w:hint="eastAsia" w:asciiTheme="minorEastAsia" w:hAnsiTheme="minorEastAsia" w:eastAsiaTheme="minorEastAsia" w:cstheme="minorEastAsia"/>
          <w:b/>
          <w:bCs/>
          <w:color w:val="000000"/>
          <w:sz w:val="21"/>
          <w:szCs w:val="21"/>
        </w:rPr>
        <w:t>打造“内蒙古台出品”品牌。我们动员全台骨干力量，用心锻造“内蒙古台出品”，汇聚中国顶级文化名家梁晓声、钱文忠、葛剑雄、蒙曼、郦波、纪连海、杨宇、董耀会等来做《长城长》等一系列重大文化综艺节目的文化解读官，做强流量价值。三年来，我台获得国家广播电视大奖、中华文化传播工程奖、中华文物传播精品工程奖三件，获得国家广电总局重点项目并挂标播出五件、优秀扶持项目两件、节目创新创优奖五件，获得“五个一工程”奖七件。</w:t>
      </w:r>
    </w:p>
    <w:p>
      <w:pPr>
        <w:keepNext w:val="0"/>
        <w:keepLines w:val="0"/>
        <w:pageBreakBefore w:val="0"/>
        <w:widowControl w:val="0"/>
        <w:kinsoku/>
        <w:wordWrap/>
        <w:overflowPunct/>
        <w:topLinePunct w:val="0"/>
        <w:autoSpaceDE/>
        <w:autoSpaceDN/>
        <w:bidi w:val="0"/>
        <w:adjustRightInd/>
        <w:snapToGrid/>
        <w:spacing w:before="157" w:beforeLines="50" w:line="360" w:lineRule="exact"/>
        <w:jc w:val="center"/>
        <w:textAlignment w:val="auto"/>
        <w:rPr>
          <w:rFonts w:hint="eastAsia" w:asciiTheme="minorEastAsia" w:hAnsiTheme="minorEastAsia" w:eastAsiaTheme="minorEastAsia" w:cstheme="minorEastAsia"/>
          <w:b/>
          <w:bCs/>
          <w:color w:val="000000"/>
          <w:sz w:val="21"/>
          <w:szCs w:val="21"/>
        </w:rPr>
      </w:pPr>
      <w:r>
        <w:rPr>
          <w:rFonts w:hint="eastAsia" w:asciiTheme="minorEastAsia" w:hAnsiTheme="minorEastAsia" w:eastAsiaTheme="minorEastAsia" w:cstheme="minorEastAsia"/>
          <w:b/>
          <w:bCs/>
          <w:color w:val="000000"/>
          <w:sz w:val="21"/>
          <w:szCs w:val="21"/>
        </w:rPr>
        <w:t>营销：如何在“广电+”中彰显“巨变”</w:t>
      </w:r>
    </w:p>
    <w:p>
      <w:pPr>
        <w:keepNext w:val="0"/>
        <w:keepLines w:val="0"/>
        <w:pageBreakBefore w:val="0"/>
        <w:widowControl w:val="0"/>
        <w:kinsoku/>
        <w:wordWrap/>
        <w:overflowPunct/>
        <w:topLinePunct w:val="0"/>
        <w:autoSpaceDE/>
        <w:autoSpaceDN/>
        <w:bidi w:val="0"/>
        <w:adjustRightInd/>
        <w:snapToGrid/>
        <w:spacing w:before="157" w:beforeLines="50" w:line="360" w:lineRule="exact"/>
        <w:ind w:firstLine="421" w:firstLineChars="200"/>
        <w:textAlignment w:val="auto"/>
        <w:rPr>
          <w:rFonts w:hint="eastAsia" w:asciiTheme="minorEastAsia" w:hAnsiTheme="minorEastAsia" w:eastAsiaTheme="minorEastAsia" w:cstheme="minorEastAsia"/>
          <w:b/>
          <w:bCs/>
          <w:color w:val="000000"/>
          <w:sz w:val="21"/>
          <w:szCs w:val="21"/>
        </w:rPr>
      </w:pPr>
      <w:r>
        <w:rPr>
          <w:rFonts w:hint="eastAsia" w:asciiTheme="minorEastAsia" w:hAnsiTheme="minorEastAsia" w:eastAsiaTheme="minorEastAsia" w:cstheme="minorEastAsia"/>
          <w:b/>
          <w:bCs/>
          <w:color w:val="000000"/>
          <w:sz w:val="21"/>
          <w:szCs w:val="21"/>
        </w:rPr>
        <w:t>2023年国庆节前夕，我们策划了“千年胡杨</w:t>
      </w:r>
      <w:r>
        <w:rPr>
          <w:rFonts w:hint="eastAsia" w:asciiTheme="minorEastAsia" w:hAnsiTheme="minorEastAsia" w:eastAsiaTheme="minorEastAsia" w:cstheme="minorEastAsia"/>
          <w:b/>
          <w:bCs/>
          <w:color w:val="000000"/>
          <w:sz w:val="21"/>
          <w:szCs w:val="21"/>
          <w:lang w:val="en-US" w:eastAsia="zh-CN"/>
        </w:rPr>
        <w:t>·</w:t>
      </w:r>
      <w:r>
        <w:rPr>
          <w:rFonts w:hint="eastAsia" w:asciiTheme="minorEastAsia" w:hAnsiTheme="minorEastAsia" w:eastAsiaTheme="minorEastAsia" w:cstheme="minorEastAsia"/>
          <w:b/>
          <w:bCs/>
          <w:color w:val="000000"/>
          <w:sz w:val="21"/>
          <w:szCs w:val="21"/>
        </w:rPr>
        <w:t xml:space="preserve">百年姻缘”大型全媒体集体婚礼活动，一个重要因素就是因为内蒙古额济纳有著名的东风航天城和金色的胡杨，而胡杨“生而千年不死，死而千年不倒，倒而千年不朽”，像极了坚贞的爱情宣言。我们招募全国99对新人共赴额济纳，由地市委书记做证婚人，骑着骆驼入场，举办了一场在金色胡杨下的浪漫婚礼。活动营销达1100万，传播量达“1亿+”，并助力额济纳成为国庆档全国旅游地爆棚第一名“黑马”。这是“广电+文旅”的一次成功“破圈”。2024年我们还要举办草原上的婚礼、草原上的马拉松赛事。 </w:t>
      </w:r>
    </w:p>
    <w:p>
      <w:pPr>
        <w:keepNext w:val="0"/>
        <w:keepLines w:val="0"/>
        <w:pageBreakBefore w:val="0"/>
        <w:widowControl w:val="0"/>
        <w:kinsoku/>
        <w:wordWrap/>
        <w:overflowPunct/>
        <w:topLinePunct w:val="0"/>
        <w:autoSpaceDE/>
        <w:autoSpaceDN/>
        <w:bidi w:val="0"/>
        <w:adjustRightInd/>
        <w:snapToGrid/>
        <w:spacing w:before="157" w:beforeLines="50" w:line="360" w:lineRule="exact"/>
        <w:ind w:firstLine="421" w:firstLineChars="200"/>
        <w:textAlignment w:val="auto"/>
        <w:rPr>
          <w:rFonts w:hint="eastAsia" w:asciiTheme="minorEastAsia" w:hAnsiTheme="minorEastAsia" w:eastAsiaTheme="minorEastAsia" w:cstheme="minorEastAsia"/>
          <w:b/>
          <w:bCs/>
          <w:color w:val="000000"/>
          <w:sz w:val="21"/>
          <w:szCs w:val="21"/>
        </w:rPr>
      </w:pPr>
      <w:r>
        <w:rPr>
          <w:rFonts w:hint="eastAsia" w:asciiTheme="minorEastAsia" w:hAnsiTheme="minorEastAsia" w:eastAsiaTheme="minorEastAsia" w:cstheme="minorEastAsia"/>
          <w:b/>
          <w:bCs/>
          <w:color w:val="000000"/>
          <w:sz w:val="21"/>
          <w:szCs w:val="21"/>
        </w:rPr>
        <w:t xml:space="preserve">电视媒体最大的软肋就是单向传播，这也是在新媒体冲击下传播力和营销节节败退的关键原因。但也要看到，作为省级主流媒体，转型发展中同样具备优厚家底：一是公信力，泛媒体时代虽然“处处是媒体，人人是记者”，但公信力缺失仍是“自媒体”最大障碍，这是我们与生俱来的重要“生产力”；二是黏合力，省台根植本土文化和风土人情，贴近市场和消费者，有亲近和认同感，是我们的“立身根本”；三是整合力，我们既可以整合地方交通、医疗等公共服务资源，也可以整合健康、旅游等产业资源，是最贴身的“服务员”。立足比较优势，我们围绕“四大转型升级”探索营销发展的新路子。 </w:t>
      </w:r>
    </w:p>
    <w:p>
      <w:pPr>
        <w:keepNext w:val="0"/>
        <w:keepLines w:val="0"/>
        <w:pageBreakBefore w:val="0"/>
        <w:widowControl w:val="0"/>
        <w:kinsoku/>
        <w:wordWrap/>
        <w:overflowPunct/>
        <w:topLinePunct w:val="0"/>
        <w:autoSpaceDE/>
        <w:autoSpaceDN/>
        <w:bidi w:val="0"/>
        <w:adjustRightInd/>
        <w:snapToGrid/>
        <w:spacing w:before="157" w:beforeLines="50" w:line="360" w:lineRule="exact"/>
        <w:ind w:firstLine="421" w:firstLineChars="200"/>
        <w:textAlignment w:val="auto"/>
        <w:rPr>
          <w:rFonts w:hint="eastAsia" w:asciiTheme="minorEastAsia" w:hAnsiTheme="minorEastAsia" w:eastAsiaTheme="minorEastAsia" w:cstheme="minorEastAsia"/>
          <w:b/>
          <w:bCs/>
          <w:color w:val="000000"/>
          <w:sz w:val="21"/>
          <w:szCs w:val="21"/>
        </w:rPr>
      </w:pPr>
      <w:r>
        <w:rPr>
          <w:rFonts w:hint="eastAsia" w:asciiTheme="minorEastAsia" w:hAnsiTheme="minorEastAsia" w:eastAsiaTheme="minorEastAsia" w:cstheme="minorEastAsia"/>
          <w:b/>
          <w:bCs/>
          <w:color w:val="000000"/>
          <w:sz w:val="21"/>
          <w:szCs w:val="21"/>
        </w:rPr>
        <w:t xml:space="preserve">由“内容为王”向“服务为王”转型升级。我们从“在播—在线—在场—在商”四个维度进行内容运营策划，“在播”服务平台、“线下”服务平台与“线上”服务平台一起发力，所有战略合作伙伴全部入驻奔腾融媒客户端，大力拓展除广告以外的产业经营点，“燃烧”产业的价值链。 </w:t>
      </w:r>
    </w:p>
    <w:p>
      <w:pPr>
        <w:keepNext w:val="0"/>
        <w:keepLines w:val="0"/>
        <w:pageBreakBefore w:val="0"/>
        <w:widowControl w:val="0"/>
        <w:kinsoku/>
        <w:wordWrap/>
        <w:overflowPunct/>
        <w:topLinePunct w:val="0"/>
        <w:autoSpaceDE/>
        <w:autoSpaceDN/>
        <w:bidi w:val="0"/>
        <w:adjustRightInd/>
        <w:snapToGrid/>
        <w:spacing w:before="157" w:beforeLines="50" w:line="360" w:lineRule="exact"/>
        <w:ind w:firstLine="421" w:firstLineChars="200"/>
        <w:textAlignment w:val="auto"/>
        <w:rPr>
          <w:rFonts w:hint="eastAsia" w:asciiTheme="minorEastAsia" w:hAnsiTheme="minorEastAsia" w:eastAsiaTheme="minorEastAsia" w:cstheme="minorEastAsia"/>
          <w:b/>
          <w:bCs/>
          <w:color w:val="000000"/>
          <w:sz w:val="21"/>
          <w:szCs w:val="21"/>
        </w:rPr>
      </w:pPr>
      <w:r>
        <w:rPr>
          <w:rFonts w:hint="eastAsia" w:asciiTheme="minorEastAsia" w:hAnsiTheme="minorEastAsia" w:eastAsiaTheme="minorEastAsia" w:cstheme="minorEastAsia"/>
          <w:b/>
          <w:bCs/>
          <w:color w:val="000000"/>
          <w:sz w:val="21"/>
          <w:szCs w:val="21"/>
        </w:rPr>
        <w:t>由“看节目”到“参与节目”的转型升级。建立用户参与内容生产的互动平台，即：通过台网端、微博、微信等吸引用户参办节目；打造《问记者》《天天3·15》等系列互动传播的全媒体栏目；通过战略合作建立节目赋能商家联盟，提供点单式服务。</w:t>
      </w:r>
    </w:p>
    <w:p>
      <w:pPr>
        <w:keepNext w:val="0"/>
        <w:keepLines w:val="0"/>
        <w:pageBreakBefore w:val="0"/>
        <w:widowControl w:val="0"/>
        <w:kinsoku/>
        <w:wordWrap/>
        <w:overflowPunct/>
        <w:topLinePunct w:val="0"/>
        <w:autoSpaceDE/>
        <w:autoSpaceDN/>
        <w:bidi w:val="0"/>
        <w:adjustRightInd/>
        <w:snapToGrid/>
        <w:spacing w:before="157" w:beforeLines="50" w:line="360" w:lineRule="exact"/>
        <w:ind w:firstLine="421" w:firstLineChars="200"/>
        <w:textAlignment w:val="auto"/>
        <w:rPr>
          <w:rFonts w:hint="eastAsia" w:asciiTheme="minorEastAsia" w:hAnsiTheme="minorEastAsia" w:eastAsiaTheme="minorEastAsia" w:cstheme="minorEastAsia"/>
          <w:b/>
          <w:bCs/>
          <w:color w:val="000000"/>
          <w:sz w:val="21"/>
          <w:szCs w:val="21"/>
        </w:rPr>
      </w:pPr>
      <w:r>
        <w:rPr>
          <w:rFonts w:hint="eastAsia" w:asciiTheme="minorEastAsia" w:hAnsiTheme="minorEastAsia" w:eastAsiaTheme="minorEastAsia" w:cstheme="minorEastAsia"/>
          <w:b/>
          <w:bCs/>
          <w:color w:val="000000"/>
          <w:sz w:val="21"/>
          <w:szCs w:val="21"/>
        </w:rPr>
        <w:t>由“做节目卖广告”向“聚用户卖服务”转型升级。在频道定位上，改变基于节目内容的传统定位，实行产业链经营，有效联通党声政声民声。比如：聚焦民生服务产业链、美食婚恋产业链、车载服务产业链；抓住重要时间节点，像建党百年、全面小康、落实“两件大事”等，为地市的政务合作赋能，每年开展两场以上像《再唱赞歌给党听》《康庄大道》《把答卷写在北疆大地》《美丽的草原我们的家》这样集合全台骨干记者队伍、联动全国头部新媒体传播的大型全媒体直播行动，对12个地级市、50家合作伙伴立体化、全覆盖的宣传赋能，取得“两个效益”双丰收；全媒体打造“我帮你”服务品牌及民生服务节目带，《雷蒙帮忙团》《奔腾刷事儿》等累计解决百姓2万多件次，组织公益活动1.5万多场。</w:t>
      </w:r>
    </w:p>
    <w:p>
      <w:pPr>
        <w:keepNext w:val="0"/>
        <w:keepLines w:val="0"/>
        <w:pageBreakBefore w:val="0"/>
        <w:widowControl w:val="0"/>
        <w:kinsoku/>
        <w:wordWrap/>
        <w:overflowPunct/>
        <w:topLinePunct w:val="0"/>
        <w:autoSpaceDE/>
        <w:autoSpaceDN/>
        <w:bidi w:val="0"/>
        <w:adjustRightInd/>
        <w:snapToGrid/>
        <w:spacing w:before="157" w:beforeLines="50" w:line="360" w:lineRule="exact"/>
        <w:ind w:firstLine="421" w:firstLineChars="200"/>
        <w:textAlignment w:val="auto"/>
        <w:rPr>
          <w:rFonts w:hint="eastAsia" w:asciiTheme="minorEastAsia" w:hAnsiTheme="minorEastAsia" w:eastAsiaTheme="minorEastAsia" w:cstheme="minorEastAsia"/>
          <w:b/>
          <w:bCs/>
          <w:color w:val="000000"/>
          <w:sz w:val="21"/>
          <w:szCs w:val="21"/>
        </w:rPr>
      </w:pPr>
      <w:r>
        <w:rPr>
          <w:rFonts w:hint="eastAsia" w:asciiTheme="minorEastAsia" w:hAnsiTheme="minorEastAsia" w:eastAsiaTheme="minorEastAsia" w:cstheme="minorEastAsia"/>
          <w:b/>
          <w:bCs/>
          <w:color w:val="000000"/>
          <w:sz w:val="21"/>
          <w:szCs w:val="21"/>
        </w:rPr>
        <w:t>由“躺平躺赢”到“奔腾向前”转型升级。过去所有平台过分依赖二类广告，外包出去不用跑营销，而今在转型发展中大家主动出击，放低身段，深耕本土地缘优势，凝聚“一群人、一件事、一条心、一起拼、一定赢”的团队文化，栏目活动化、线下活动常态化、活动品牌化，实现节目内容生产的O2O模式（线上线下互动）。近年来，我们压减二类专题90%，举全台之力拓展“广电+”模式，与50多家单位签订战略合作协议，12个地级市全部是政务合作客户，与伊利集团、金徽酒业、燕谷坊、新华集团等上市公司深度战略合作。三年来，我们的营销收入持续逆势上扬，2023年年初还专门拿出奖励绩效2000万元下发给职工，没有受到疫情等因素的任何影响。</w:t>
      </w:r>
    </w:p>
    <w:p>
      <w:pPr>
        <w:keepNext w:val="0"/>
        <w:keepLines w:val="0"/>
        <w:pageBreakBefore w:val="0"/>
        <w:widowControl w:val="0"/>
        <w:kinsoku/>
        <w:wordWrap/>
        <w:overflowPunct/>
        <w:topLinePunct w:val="0"/>
        <w:autoSpaceDE/>
        <w:autoSpaceDN/>
        <w:bidi w:val="0"/>
        <w:adjustRightInd/>
        <w:snapToGrid/>
        <w:spacing w:before="157" w:beforeLines="50" w:line="360" w:lineRule="exact"/>
        <w:ind w:firstLine="421" w:firstLineChars="200"/>
        <w:textAlignment w:val="auto"/>
        <w:rPr>
          <w:rFonts w:hint="eastAsia" w:asciiTheme="minorEastAsia" w:hAnsiTheme="minorEastAsia" w:eastAsiaTheme="minorEastAsia" w:cstheme="minorEastAsia"/>
          <w:b/>
          <w:bCs/>
          <w:color w:val="000000"/>
          <w:sz w:val="21"/>
          <w:szCs w:val="21"/>
        </w:rPr>
      </w:pPr>
      <w:r>
        <w:rPr>
          <w:rFonts w:hint="eastAsia" w:asciiTheme="minorEastAsia" w:hAnsiTheme="minorEastAsia" w:eastAsiaTheme="minorEastAsia" w:cstheme="minorEastAsia"/>
          <w:b/>
          <w:bCs/>
          <w:color w:val="000000"/>
          <w:sz w:val="21"/>
          <w:szCs w:val="21"/>
        </w:rPr>
        <w:t>总之，在实现“平台聚变、内容剧变、营销巨变”的“蝶变”路上，我们感到，优质内容是增强竞争力的核心，融合传播是提升影响力的关键，改革创新是贯穿工作始终的根本。内蒙古台将始终保持“奔腾视界、一往无前”的奔跑姿态，更好地担负起全媒体时代主流媒体高质量发展的职责使命，为万千气象的中国式现代化新篇章书写好广电媒体人的精彩答卷！（本文为内蒙古自治区党委宣传部副部长，内蒙古广播电视台党组书记、台长高文鸿在2023年11月23日四川电视节开幕式“新服务新生态，引领新发展”主题论坛上的主旨演讲）</w:t>
      </w:r>
    </w:p>
    <w:p>
      <w:pPr>
        <w:keepNext w:val="0"/>
        <w:keepLines w:val="0"/>
        <w:pageBreakBefore w:val="0"/>
        <w:widowControl w:val="0"/>
        <w:kinsoku/>
        <w:wordWrap/>
        <w:overflowPunct/>
        <w:topLinePunct w:val="0"/>
        <w:autoSpaceDE/>
        <w:autoSpaceDN/>
        <w:bidi w:val="0"/>
        <w:adjustRightInd/>
        <w:snapToGrid/>
        <w:spacing w:before="157" w:beforeLines="50" w:line="360" w:lineRule="exact"/>
        <w:ind w:firstLine="421" w:firstLineChars="200"/>
        <w:jc w:val="right"/>
        <w:textAlignment w:val="auto"/>
        <w:rPr>
          <w:rFonts w:hint="eastAsia" w:asciiTheme="minorEastAsia" w:hAnsiTheme="minorEastAsia" w:eastAsiaTheme="minorEastAsia" w:cstheme="minorEastAsia"/>
          <w:b/>
          <w:bCs/>
          <w:color w:val="000000"/>
          <w:sz w:val="21"/>
          <w:szCs w:val="21"/>
        </w:rPr>
      </w:pPr>
      <w:r>
        <w:rPr>
          <w:rFonts w:hint="eastAsia" w:asciiTheme="minorEastAsia" w:hAnsiTheme="minorEastAsia" w:eastAsiaTheme="minorEastAsia" w:cstheme="minorEastAsia"/>
          <w:b/>
          <w:bCs/>
          <w:color w:val="000000"/>
          <w:sz w:val="21"/>
          <w:szCs w:val="21"/>
        </w:rPr>
        <w:t>责任编辑：</w:t>
      </w:r>
      <w:r>
        <w:rPr>
          <w:rFonts w:hint="eastAsia" w:asciiTheme="minorEastAsia" w:hAnsiTheme="minorEastAsia" w:eastAsiaTheme="minorEastAsia" w:cstheme="minorEastAsia"/>
          <w:b/>
          <w:bCs/>
          <w:color w:val="000000"/>
          <w:sz w:val="21"/>
          <w:szCs w:val="21"/>
          <w:lang w:eastAsia="zh-CN"/>
        </w:rPr>
        <w:t>崔</w:t>
      </w:r>
      <w:r>
        <w:rPr>
          <w:rFonts w:hint="eastAsia" w:asciiTheme="minorEastAsia" w:hAnsiTheme="minorEastAsia" w:eastAsiaTheme="minorEastAsia" w:cstheme="minorEastAsia"/>
          <w:b/>
          <w:bCs/>
          <w:color w:val="000000"/>
          <w:sz w:val="21"/>
          <w:szCs w:val="21"/>
          <w:lang w:val="en-US" w:eastAsia="zh-CN"/>
        </w:rPr>
        <w:t xml:space="preserve"> </w:t>
      </w:r>
      <w:r>
        <w:rPr>
          <w:rFonts w:hint="eastAsia" w:asciiTheme="minorEastAsia" w:hAnsiTheme="minorEastAsia" w:eastAsiaTheme="minorEastAsia" w:cstheme="minorEastAsia"/>
          <w:b/>
          <w:bCs/>
          <w:color w:val="000000"/>
          <w:sz w:val="21"/>
          <w:szCs w:val="21"/>
          <w:lang w:eastAsia="zh-CN"/>
        </w:rPr>
        <w:t>鑫</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b w:val="0"/>
          <w:bCs w:val="0"/>
          <w:color w:val="000000"/>
          <w:sz w:val="32"/>
          <w:szCs w:val="32"/>
        </w:rPr>
      </w:pPr>
    </w:p>
    <w:sectPr>
      <w:footerReference r:id="rId3" w:type="default"/>
      <w:pgSz w:w="11906" w:h="16838"/>
      <w:pgMar w:top="2098" w:right="1474" w:bottom="1871" w:left="158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汉仪楷体简">
    <w:altName w:val="方正楷体_GBK"/>
    <w:panose1 w:val="00000000000000000000"/>
    <w:charset w:val="86"/>
    <w:family w:val="modern"/>
    <w:pitch w:val="default"/>
    <w:sig w:usb0="00000000" w:usb1="00000000" w:usb2="00000010" w:usb3="00000000" w:csb0="00040000" w:csb1="00000000"/>
  </w:font>
  <w:font w:name="华文中宋">
    <w:altName w:val="汉仪中宋简"/>
    <w:panose1 w:val="02010600040101010101"/>
    <w:charset w:val="86"/>
    <w:family w:val="auto"/>
    <w:pitch w:val="default"/>
    <w:sig w:usb0="00000000" w:usb1="0000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 w:name="汉仪中宋简">
    <w:panose1 w:val="02010600000101010101"/>
    <w:charset w:val="86"/>
    <w:family w:val="auto"/>
    <w:pitch w:val="default"/>
    <w:sig w:usb0="00000001" w:usb1="080E0800" w:usb2="00000002"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  \* MERGEFORMAT </w:instrText>
                          </w:r>
                          <w:r>
                            <w:rPr>
                              <w:rFonts w:hint="eastAsia" w:ascii="仿宋" w:hAnsi="仿宋" w:eastAsia="仿宋" w:cs="仿宋"/>
                              <w:sz w:val="28"/>
                              <w:szCs w:val="28"/>
                            </w:rPr>
                            <w:fldChar w:fldCharType="separate"/>
                          </w:r>
                          <w:r>
                            <w:rPr>
                              <w:rFonts w:hint="eastAsia" w:ascii="仿宋" w:hAnsi="仿宋" w:eastAsia="仿宋" w:cs="仿宋"/>
                              <w:sz w:val="28"/>
                              <w:szCs w:val="28"/>
                            </w:rPr>
                            <w:t>1</w:t>
                          </w:r>
                          <w:r>
                            <w:rPr>
                              <w:rFonts w:hint="eastAsia" w:ascii="仿宋" w:hAnsi="仿宋" w:eastAsia="仿宋" w:cs="仿宋"/>
                              <w:sz w:val="28"/>
                              <w:szCs w:val="28"/>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LNJWO7QAAAABQEAAA8AAAAAAAAAAQAgAAAAOAAAAGRycy9kb3ducmV2LnhtbFBLAQIUABQA&#10;AAAIAIdO4kA8FiLyGwIAACkEAAAOAAAAAAAAAAEAIAAAADUBAABkcnMvZTJvRG9jLnhtbFBLBQYA&#10;AAAABgAGAFkBAADCBQAAAAA=&#10;">
              <v:fill on="f" focussize="0,0"/>
              <v:stroke on="f" weight="0.5pt"/>
              <v:imagedata o:title=""/>
              <o:lock v:ext="edit" aspectratio="f"/>
              <v:textbox inset="0mm,0mm,0mm,0mm" style="mso-fit-shape-to-text:t;">
                <w:txbxContent>
                  <w:p>
                    <w:pPr>
                      <w:pStyle w:val="2"/>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  \* MERGEFORMAT </w:instrText>
                    </w:r>
                    <w:r>
                      <w:rPr>
                        <w:rFonts w:hint="eastAsia" w:ascii="仿宋" w:hAnsi="仿宋" w:eastAsia="仿宋" w:cs="仿宋"/>
                        <w:sz w:val="28"/>
                        <w:szCs w:val="28"/>
                      </w:rPr>
                      <w:fldChar w:fldCharType="separate"/>
                    </w:r>
                    <w:r>
                      <w:rPr>
                        <w:rFonts w:hint="eastAsia" w:ascii="仿宋" w:hAnsi="仿宋" w:eastAsia="仿宋" w:cs="仿宋"/>
                        <w:sz w:val="28"/>
                        <w:szCs w:val="28"/>
                      </w:rPr>
                      <w:t>1</w:t>
                    </w:r>
                    <w:r>
                      <w:rPr>
                        <w:rFonts w:hint="eastAsia" w:ascii="仿宋" w:hAnsi="仿宋" w:eastAsia="仿宋" w:cs="仿宋"/>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E776EE"/>
    <w:rsid w:val="0FCC6DFA"/>
    <w:rsid w:val="14900315"/>
    <w:rsid w:val="23FF7D89"/>
    <w:rsid w:val="2BF7AB0F"/>
    <w:rsid w:val="36FB81BA"/>
    <w:rsid w:val="372EFF27"/>
    <w:rsid w:val="37AE14A6"/>
    <w:rsid w:val="4F5DEBAA"/>
    <w:rsid w:val="4F79E2E5"/>
    <w:rsid w:val="54E776EE"/>
    <w:rsid w:val="65E56304"/>
    <w:rsid w:val="6CFC8199"/>
    <w:rsid w:val="777A32AC"/>
    <w:rsid w:val="7A0D65B5"/>
    <w:rsid w:val="7B3D23B0"/>
    <w:rsid w:val="7F7E8C08"/>
    <w:rsid w:val="9AF30A10"/>
    <w:rsid w:val="ABF1F9AA"/>
    <w:rsid w:val="BDBB96F6"/>
    <w:rsid w:val="BFDDBDD2"/>
    <w:rsid w:val="D97E8804"/>
    <w:rsid w:val="EABF7575"/>
    <w:rsid w:val="F5B77FCC"/>
    <w:rsid w:val="F77FC30D"/>
    <w:rsid w:val="F7C957E1"/>
    <w:rsid w:val="F7E73943"/>
    <w:rsid w:val="FDFBAFB9"/>
    <w:rsid w:val="FE0D54C5"/>
    <w:rsid w:val="FEDE9901"/>
    <w:rsid w:val="FF2DF888"/>
    <w:rsid w:val="FFEF98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00-责编"/>
    <w:basedOn w:val="7"/>
    <w:qFormat/>
    <w:uiPriority w:val="99"/>
    <w:pPr>
      <w:jc w:val="right"/>
    </w:pPr>
  </w:style>
  <w:style w:type="paragraph" w:customStyle="1" w:styleId="7">
    <w:name w:val="00-内文楷体"/>
    <w:basedOn w:val="1"/>
    <w:qFormat/>
    <w:uiPriority w:val="99"/>
    <w:pPr>
      <w:autoSpaceDE w:val="0"/>
      <w:autoSpaceDN w:val="0"/>
      <w:adjustRightInd w:val="0"/>
      <w:spacing w:line="332" w:lineRule="atLeast"/>
      <w:ind w:firstLine="442"/>
      <w:textAlignment w:val="center"/>
    </w:pPr>
    <w:rPr>
      <w:rFonts w:ascii="汉仪楷体简" w:eastAsia="汉仪楷体简" w:cs="汉仪楷体简"/>
      <w:color w:val="000000"/>
      <w:kern w:val="0"/>
      <w:lang w:val="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641</Words>
  <Characters>645</Characters>
  <Lines>0</Lines>
  <Paragraphs>0</Paragraphs>
  <TotalTime>13</TotalTime>
  <ScaleCrop>false</ScaleCrop>
  <LinksUpToDate>false</LinksUpToDate>
  <CharactersWithSpaces>649</CharactersWithSpaces>
  <Application>WPS Office_11.8.2.9831_F1E327BC-269C-435d-A152-05C5408002CA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2025-03-26T02:37:00Z</dcterms:created>
  <dc:creator>晓芳</dc:creator>
  <cp:lastModifiedBy>user</cp:lastModifiedBy>
  <dcterms:modified xsi:type="dcterms:W3CDTF">2025-04-01T16:25:46Z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2052-11.8.2.9831</vt:lpwstr>
  </property>
  <property fmtid="{D5CDD505-2E9C-101B-9397-08002B2CF9AE}" pid="3" name="ICV">
    <vt:lpwstr>E55FD868048AC97D46A2EB67F79BCF98</vt:lpwstr>
  </property>
  <property fmtid="{D5CDD505-2E9C-101B-9397-08002B2CF9AE}" pid="4" name="KSOTemplateDocerSaveRecord">
    <vt:lpwstr>eyJoZGlkIjoiZmNmYmVlNWI1NTY3ZjY2ODAxZGU4OTkwZWNhZWVjMDYiLCJ1c2VySWQiOiI1NjY2NTk5NDQifQ==</vt:lpwstr>
  </property>
</Properties>
</file>